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2FA8" w14:textId="77777777" w:rsidR="00EA6B4B" w:rsidRPr="00EA6B4B" w:rsidRDefault="00EA6B4B" w:rsidP="00EA6B4B">
      <w:pPr>
        <w:spacing w:before="100" w:beforeAutospacing="1" w:after="100" w:afterAutospacing="1" w:line="240" w:lineRule="auto"/>
        <w:outlineLvl w:val="0"/>
        <w:rPr>
          <w:rFonts w:ascii="Barlow" w:eastAsia="Times New Roman" w:hAnsi="Barlow" w:cs="Times New Roman"/>
          <w:color w:val="3C3C3C"/>
          <w:kern w:val="36"/>
          <w:sz w:val="48"/>
          <w:szCs w:val="48"/>
          <w:lang w:eastAsia="fi-FI"/>
          <w14:ligatures w14:val="none"/>
        </w:rPr>
      </w:pPr>
      <w:r w:rsidRPr="00EA6B4B">
        <w:rPr>
          <w:rFonts w:ascii="Barlow" w:eastAsia="Times New Roman" w:hAnsi="Barlow" w:cs="Times New Roman"/>
          <w:color w:val="3C3C3C"/>
          <w:kern w:val="36"/>
          <w:sz w:val="48"/>
          <w:szCs w:val="48"/>
          <w:lang w:eastAsia="fi-FI"/>
          <w14:ligatures w14:val="none"/>
        </w:rPr>
        <w:t>Talon</w:t>
      </w:r>
      <w:r w:rsidRPr="00EA6B4B">
        <w:rPr>
          <w:rFonts w:ascii="Barlow" w:eastAsia="Times New Roman" w:hAnsi="Barlow" w:cs="Times New Roman"/>
          <w:color w:val="3C3C3C"/>
          <w:kern w:val="36"/>
          <w:sz w:val="48"/>
          <w:szCs w:val="48"/>
          <w:lang w:eastAsia="fi-FI"/>
          <w14:ligatures w14:val="none"/>
        </w:rPr>
        <w:softHyphen/>
        <w:t>rakennus</w:t>
      </w:r>
      <w:r w:rsidRPr="00EA6B4B">
        <w:rPr>
          <w:rFonts w:ascii="Barlow" w:eastAsia="Times New Roman" w:hAnsi="Barlow" w:cs="Times New Roman"/>
          <w:color w:val="3C3C3C"/>
          <w:kern w:val="36"/>
          <w:sz w:val="48"/>
          <w:szCs w:val="48"/>
          <w:lang w:eastAsia="fi-FI"/>
          <w14:ligatures w14:val="none"/>
        </w:rPr>
        <w:softHyphen/>
        <w:t>alan teksti</w:t>
      </w:r>
      <w:r w:rsidRPr="00EA6B4B">
        <w:rPr>
          <w:rFonts w:ascii="Barlow" w:eastAsia="Times New Roman" w:hAnsi="Barlow" w:cs="Times New Roman"/>
          <w:color w:val="3C3C3C"/>
          <w:kern w:val="36"/>
          <w:sz w:val="48"/>
          <w:szCs w:val="48"/>
          <w:lang w:eastAsia="fi-FI"/>
          <w14:ligatures w14:val="none"/>
        </w:rPr>
        <w:softHyphen/>
        <w:t>muutokset 2025</w:t>
      </w:r>
    </w:p>
    <w:p w14:paraId="28090976" w14:textId="77777777" w:rsidR="00EA6B4B" w:rsidRPr="00EA6B4B" w:rsidRDefault="00EA6B4B" w:rsidP="00EA6B4B">
      <w:pPr>
        <w:spacing w:before="100" w:beforeAutospacing="1" w:after="100" w:afterAutospacing="1" w:line="240" w:lineRule="auto"/>
        <w:rPr>
          <w:rFonts w:ascii="Barlow" w:eastAsia="Times New Roman" w:hAnsi="Barlow" w:cs="Times New Roman"/>
          <w:caps/>
          <w:color w:val="3C3C3C"/>
          <w:kern w:val="0"/>
          <w:sz w:val="26"/>
          <w:szCs w:val="26"/>
          <w:lang w:eastAsia="fi-FI"/>
          <w14:ligatures w14:val="none"/>
        </w:rPr>
      </w:pPr>
      <w:r w:rsidRPr="00EA6B4B">
        <w:rPr>
          <w:rFonts w:ascii="Source Code Pro" w:eastAsia="Times New Roman" w:hAnsi="Source Code Pro" w:cs="Times New Roman"/>
          <w:caps/>
          <w:color w:val="3C3C3C"/>
          <w:kern w:val="0"/>
          <w:sz w:val="23"/>
          <w:szCs w:val="23"/>
          <w:lang w:eastAsia="fi-FI"/>
          <w14:ligatures w14:val="none"/>
        </w:rPr>
        <w:t>13.5.2025</w:t>
      </w:r>
      <w:r w:rsidRPr="00EA6B4B">
        <w:rPr>
          <w:rFonts w:ascii="Barlow" w:eastAsia="Times New Roman" w:hAnsi="Barlow" w:cs="Times New Roman"/>
          <w:caps/>
          <w:color w:val="3C3C3C"/>
          <w:kern w:val="0"/>
          <w:sz w:val="26"/>
          <w:szCs w:val="26"/>
          <w:lang w:eastAsia="fi-FI"/>
          <w14:ligatures w14:val="none"/>
        </w:rPr>
        <w:t> </w:t>
      </w:r>
      <w:hyperlink r:id="rId5" w:history="1">
        <w:r w:rsidRPr="00EA6B4B">
          <w:rPr>
            <w:rFonts w:ascii="Source Code Pro" w:eastAsia="Times New Roman" w:hAnsi="Source Code Pro" w:cs="Times New Roman"/>
            <w:caps/>
            <w:color w:val="AA2128"/>
            <w:kern w:val="0"/>
            <w:sz w:val="23"/>
            <w:szCs w:val="23"/>
            <w:u w:val="single"/>
            <w:lang w:eastAsia="fi-FI"/>
            <w14:ligatures w14:val="none"/>
          </w:rPr>
          <w:t>Uutiset</w:t>
        </w:r>
      </w:hyperlink>
      <w:hyperlink r:id="rId6" w:history="1">
        <w:r w:rsidRPr="00EA6B4B">
          <w:rPr>
            <w:rFonts w:ascii="Source Code Pro" w:eastAsia="Times New Roman" w:hAnsi="Source Code Pro" w:cs="Times New Roman"/>
            <w:caps/>
            <w:color w:val="AA2128"/>
            <w:kern w:val="0"/>
            <w:sz w:val="23"/>
            <w:szCs w:val="23"/>
            <w:u w:val="single"/>
            <w:lang w:eastAsia="fi-FI"/>
            <w14:ligatures w14:val="none"/>
          </w:rPr>
          <w:t>Palkat ja TES</w:t>
        </w:r>
      </w:hyperlink>
    </w:p>
    <w:p w14:paraId="7DBCCE01"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Rakennusliitto ry:n ja Talonrakennusteollisuus ry:n hallinnot ovat hyväksyneet talonrakennusalan työntekijöiden työehtosopimusneuvotteluissa saavutetun neuvottelutuloksen.  Työehtosopimus tuli voimaan 1.3.2025 ja päättyy 29.2.2028. Työehtosopimus voidaan irtisanoa päättymään kahden sopimusvuoden jälkeen 28.2.2027 kahden kuukauden ilmoitusaikaa noudattaen.</w:t>
      </w:r>
    </w:p>
    <w:p w14:paraId="4F37E9E8"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hyperlink r:id="rId7" w:history="1">
        <w:r w:rsidRPr="00EA6B4B">
          <w:rPr>
            <w:rFonts w:ascii="Barlow" w:eastAsia="Times New Roman" w:hAnsi="Barlow" w:cs="Times New Roman"/>
            <w:color w:val="AA2128"/>
            <w:kern w:val="0"/>
            <w:sz w:val="26"/>
            <w:szCs w:val="26"/>
            <w:u w:val="single"/>
            <w:lang w:eastAsia="fi-FI"/>
            <w14:ligatures w14:val="none"/>
          </w:rPr>
          <w:t>Talonrakennusalan TES-</w:t>
        </w:r>
        <w:proofErr w:type="spellStart"/>
        <w:r w:rsidRPr="00EA6B4B">
          <w:rPr>
            <w:rFonts w:ascii="Barlow" w:eastAsia="Times New Roman" w:hAnsi="Barlow" w:cs="Times New Roman"/>
            <w:color w:val="AA2128"/>
            <w:kern w:val="0"/>
            <w:sz w:val="26"/>
            <w:szCs w:val="26"/>
            <w:u w:val="single"/>
            <w:lang w:eastAsia="fi-FI"/>
            <w14:ligatures w14:val="none"/>
          </w:rPr>
          <w:t>lennäkki</w:t>
        </w:r>
        <w:proofErr w:type="spellEnd"/>
        <w:r w:rsidRPr="00EA6B4B">
          <w:rPr>
            <w:rFonts w:ascii="Barlow" w:eastAsia="Times New Roman" w:hAnsi="Barlow" w:cs="Times New Roman"/>
            <w:color w:val="AA2128"/>
            <w:kern w:val="0"/>
            <w:sz w:val="26"/>
            <w:szCs w:val="26"/>
            <w:u w:val="single"/>
            <w:lang w:eastAsia="fi-FI"/>
            <w14:ligatures w14:val="none"/>
          </w:rPr>
          <w:t xml:space="preserve"> 2025</w:t>
        </w:r>
      </w:hyperlink>
    </w:p>
    <w:p w14:paraId="2F1558B3"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Palkankorotukset 2025</w:t>
      </w:r>
    </w:p>
    <w:p w14:paraId="60F8A8B0"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Palkkoja korotetaan 1.9.2025 tai lähinnä jälkeen alkavan palkanmaksukauden alusta.</w:t>
      </w:r>
    </w:p>
    <w:p w14:paraId="3E6C43BA"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Yleiskorotus on 2,5 % ja taulukkopalkkoja korotetaan 2,5 %.</w:t>
      </w:r>
    </w:p>
    <w:p w14:paraId="5A6EFD9A"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Palkkaryhmittelyn mukaiset tuntipalkat ovat seuraavat:</w:t>
      </w:r>
    </w:p>
    <w:tbl>
      <w:tblPr>
        <w:tblW w:w="9667" w:type="dxa"/>
        <w:tblCellMar>
          <w:top w:w="15" w:type="dxa"/>
          <w:left w:w="15" w:type="dxa"/>
          <w:bottom w:w="15" w:type="dxa"/>
          <w:right w:w="15" w:type="dxa"/>
        </w:tblCellMar>
        <w:tblLook w:val="04A0" w:firstRow="1" w:lastRow="0" w:firstColumn="1" w:lastColumn="0" w:noHBand="0" w:noVBand="1"/>
      </w:tblPr>
      <w:tblGrid>
        <w:gridCol w:w="5028"/>
        <w:gridCol w:w="4639"/>
      </w:tblGrid>
      <w:tr w:rsidR="00EA6B4B" w:rsidRPr="00EA6B4B" w14:paraId="15E2F2E9"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6F03DE46"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b/>
                <w:bCs/>
                <w:kern w:val="0"/>
                <w:lang w:eastAsia="fi-FI"/>
                <w14:ligatures w14:val="none"/>
              </w:rPr>
              <w:t>Palkkaryhmä</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027321C3"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b/>
                <w:bCs/>
                <w:kern w:val="0"/>
                <w:lang w:eastAsia="fi-FI"/>
                <w14:ligatures w14:val="none"/>
              </w:rPr>
              <w:t>Tuntipalkka</w:t>
            </w:r>
          </w:p>
        </w:tc>
      </w:tr>
      <w:tr w:rsidR="00EA6B4B" w:rsidRPr="00EA6B4B" w14:paraId="4D40A46F"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3E8D898C"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56E2937A"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12,24 €</w:t>
            </w:r>
          </w:p>
        </w:tc>
      </w:tr>
      <w:tr w:rsidR="00EA6B4B" w:rsidRPr="00EA6B4B" w14:paraId="6CE4FB35"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43F10C7E"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11791345"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13,79 €</w:t>
            </w:r>
          </w:p>
        </w:tc>
      </w:tr>
      <w:tr w:rsidR="00EA6B4B" w:rsidRPr="00EA6B4B" w14:paraId="1662D558"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2786027D"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III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5B1A2DFB"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15,11 €</w:t>
            </w:r>
          </w:p>
        </w:tc>
      </w:tr>
      <w:tr w:rsidR="00EA6B4B" w:rsidRPr="00EA6B4B" w14:paraId="1FBC3A1E"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689F5EAB"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IV</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44FFADD2"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16,64 €</w:t>
            </w:r>
          </w:p>
        </w:tc>
      </w:tr>
      <w:tr w:rsidR="00EA6B4B" w:rsidRPr="00EA6B4B" w14:paraId="225D83CD"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130E48CC"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V</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260B80EB"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18,11 €</w:t>
            </w:r>
          </w:p>
        </w:tc>
      </w:tr>
      <w:tr w:rsidR="00EA6B4B" w:rsidRPr="00EA6B4B" w14:paraId="04992D83" w14:textId="77777777" w:rsidTr="00EA6B4B">
        <w:tc>
          <w:tcPr>
            <w:tcW w:w="0" w:type="auto"/>
            <w:tcBorders>
              <w:top w:val="single" w:sz="6" w:space="0" w:color="auto"/>
              <w:left w:val="single" w:sz="6" w:space="0" w:color="auto"/>
              <w:bottom w:val="nil"/>
              <w:right w:val="single" w:sz="6" w:space="0" w:color="CECBCB"/>
            </w:tcBorders>
            <w:tcMar>
              <w:top w:w="75" w:type="dxa"/>
              <w:left w:w="75" w:type="dxa"/>
              <w:bottom w:w="75" w:type="dxa"/>
              <w:right w:w="75" w:type="dxa"/>
            </w:tcMar>
            <w:vAlign w:val="center"/>
            <w:hideMark/>
          </w:tcPr>
          <w:p w14:paraId="78960D6F"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VI</w:t>
            </w:r>
          </w:p>
        </w:tc>
        <w:tc>
          <w:tcPr>
            <w:tcW w:w="0" w:type="auto"/>
            <w:tcBorders>
              <w:top w:val="single" w:sz="6" w:space="0" w:color="auto"/>
              <w:left w:val="single" w:sz="6" w:space="0" w:color="auto"/>
              <w:bottom w:val="nil"/>
              <w:right w:val="nil"/>
            </w:tcBorders>
            <w:tcMar>
              <w:top w:w="75" w:type="dxa"/>
              <w:left w:w="75" w:type="dxa"/>
              <w:bottom w:w="75" w:type="dxa"/>
              <w:right w:w="75" w:type="dxa"/>
            </w:tcMar>
            <w:vAlign w:val="center"/>
            <w:hideMark/>
          </w:tcPr>
          <w:p w14:paraId="2F8E63D8"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19,37 €</w:t>
            </w:r>
          </w:p>
        </w:tc>
      </w:tr>
    </w:tbl>
    <w:p w14:paraId="0373BE7B"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Kesken olevia urakoita ja urakkahinnoittelun hintoja, rahamääräisiä lisiä sekä työntekijöiden edustajien erilliskorvauksia korotetaan 2,5 %:</w:t>
      </w:r>
      <w:proofErr w:type="spellStart"/>
      <w:r w:rsidRPr="00EA6B4B">
        <w:rPr>
          <w:rFonts w:ascii="Barlow" w:eastAsia="Times New Roman" w:hAnsi="Barlow" w:cs="Times New Roman"/>
          <w:color w:val="3C3C3C"/>
          <w:kern w:val="0"/>
          <w:sz w:val="26"/>
          <w:szCs w:val="26"/>
          <w:lang w:eastAsia="fi-FI"/>
          <w14:ligatures w14:val="none"/>
        </w:rPr>
        <w:t>lla</w:t>
      </w:r>
      <w:proofErr w:type="spellEnd"/>
      <w:r w:rsidRPr="00EA6B4B">
        <w:rPr>
          <w:rFonts w:ascii="Barlow" w:eastAsia="Times New Roman" w:hAnsi="Barlow" w:cs="Times New Roman"/>
          <w:color w:val="3C3C3C"/>
          <w:kern w:val="0"/>
          <w:sz w:val="26"/>
          <w:szCs w:val="26"/>
          <w:lang w:eastAsia="fi-FI"/>
          <w14:ligatures w14:val="none"/>
        </w:rPr>
        <w:t>.</w:t>
      </w:r>
    </w:p>
    <w:p w14:paraId="0A5F1787"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Palkankorotukset 2026</w:t>
      </w:r>
    </w:p>
    <w:p w14:paraId="7D165B46"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Palkkoja korotetaan 1.6.2026 tai lähinnä jälkeen alkavan palkanmaksukauden alusta.</w:t>
      </w:r>
    </w:p>
    <w:p w14:paraId="5DB88656"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Yleiskorotus on 2,9 % ja taulukkopalkkoja korotetaan 2,9 %.</w:t>
      </w:r>
    </w:p>
    <w:p w14:paraId="0B067F77"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Palkkaryhmittelyn mukaiset tuntipalkat ovat seuraavat:</w:t>
      </w:r>
    </w:p>
    <w:tbl>
      <w:tblPr>
        <w:tblW w:w="9667" w:type="dxa"/>
        <w:tblCellMar>
          <w:top w:w="15" w:type="dxa"/>
          <w:left w:w="15" w:type="dxa"/>
          <w:bottom w:w="15" w:type="dxa"/>
          <w:right w:w="15" w:type="dxa"/>
        </w:tblCellMar>
        <w:tblLook w:val="04A0" w:firstRow="1" w:lastRow="0" w:firstColumn="1" w:lastColumn="0" w:noHBand="0" w:noVBand="1"/>
      </w:tblPr>
      <w:tblGrid>
        <w:gridCol w:w="5028"/>
        <w:gridCol w:w="4639"/>
      </w:tblGrid>
      <w:tr w:rsidR="00EA6B4B" w:rsidRPr="00EA6B4B" w14:paraId="5059F229"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1354B321"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b/>
                <w:bCs/>
                <w:kern w:val="0"/>
                <w:lang w:eastAsia="fi-FI"/>
                <w14:ligatures w14:val="none"/>
              </w:rPr>
              <w:t>Palkkaryhmä</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3368A3A0"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b/>
                <w:bCs/>
                <w:kern w:val="0"/>
                <w:lang w:eastAsia="fi-FI"/>
                <w14:ligatures w14:val="none"/>
              </w:rPr>
              <w:t>Tuntipalkka</w:t>
            </w:r>
          </w:p>
        </w:tc>
      </w:tr>
      <w:tr w:rsidR="00EA6B4B" w:rsidRPr="00EA6B4B" w14:paraId="1A69B750"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25AC0236"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lastRenderedPageBreak/>
              <w:t>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52DD99FF"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12,59 €</w:t>
            </w:r>
          </w:p>
        </w:tc>
      </w:tr>
      <w:tr w:rsidR="00EA6B4B" w:rsidRPr="00EA6B4B" w14:paraId="1005573F"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64AA2C36"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6F6EFDA3"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14,19 €</w:t>
            </w:r>
          </w:p>
        </w:tc>
      </w:tr>
      <w:tr w:rsidR="00EA6B4B" w:rsidRPr="00EA6B4B" w14:paraId="10D0C9B4"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37F0B745"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III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28B3B26D"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15,55 €</w:t>
            </w:r>
          </w:p>
        </w:tc>
      </w:tr>
      <w:tr w:rsidR="00EA6B4B" w:rsidRPr="00EA6B4B" w14:paraId="16D73036"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34D6CA85"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IV</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2F2418C6"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17,12 €</w:t>
            </w:r>
          </w:p>
        </w:tc>
      </w:tr>
      <w:tr w:rsidR="00EA6B4B" w:rsidRPr="00EA6B4B" w14:paraId="410DA3BF"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586137A5"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V</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24A09F57"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18,64 €</w:t>
            </w:r>
          </w:p>
        </w:tc>
      </w:tr>
      <w:tr w:rsidR="00EA6B4B" w:rsidRPr="00EA6B4B" w14:paraId="56B54487" w14:textId="77777777" w:rsidTr="00EA6B4B">
        <w:tc>
          <w:tcPr>
            <w:tcW w:w="0" w:type="auto"/>
            <w:tcBorders>
              <w:top w:val="single" w:sz="6" w:space="0" w:color="auto"/>
              <w:left w:val="single" w:sz="6" w:space="0" w:color="auto"/>
              <w:bottom w:val="nil"/>
              <w:right w:val="single" w:sz="6" w:space="0" w:color="CECBCB"/>
            </w:tcBorders>
            <w:tcMar>
              <w:top w:w="75" w:type="dxa"/>
              <w:left w:w="75" w:type="dxa"/>
              <w:bottom w:w="75" w:type="dxa"/>
              <w:right w:w="75" w:type="dxa"/>
            </w:tcMar>
            <w:vAlign w:val="center"/>
            <w:hideMark/>
          </w:tcPr>
          <w:p w14:paraId="434FB9BE"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VI</w:t>
            </w:r>
          </w:p>
        </w:tc>
        <w:tc>
          <w:tcPr>
            <w:tcW w:w="0" w:type="auto"/>
            <w:tcBorders>
              <w:top w:val="single" w:sz="6" w:space="0" w:color="auto"/>
              <w:left w:val="single" w:sz="6" w:space="0" w:color="auto"/>
              <w:bottom w:val="nil"/>
              <w:right w:val="nil"/>
            </w:tcBorders>
            <w:tcMar>
              <w:top w:w="75" w:type="dxa"/>
              <w:left w:w="75" w:type="dxa"/>
              <w:bottom w:w="75" w:type="dxa"/>
              <w:right w:w="75" w:type="dxa"/>
            </w:tcMar>
            <w:vAlign w:val="center"/>
            <w:hideMark/>
          </w:tcPr>
          <w:p w14:paraId="64958251"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19,93 €</w:t>
            </w:r>
          </w:p>
        </w:tc>
      </w:tr>
    </w:tbl>
    <w:p w14:paraId="0312C67D"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Kesken olevia urakoita ja urakkahinnoittelun hintoja, rahamääräisiä lisiä sekä työntekijöiden edustajien erilliskorvauksia korotetaan 2,9 %:</w:t>
      </w:r>
      <w:proofErr w:type="spellStart"/>
      <w:r w:rsidRPr="00EA6B4B">
        <w:rPr>
          <w:rFonts w:ascii="Barlow" w:eastAsia="Times New Roman" w:hAnsi="Barlow" w:cs="Times New Roman"/>
          <w:color w:val="3C3C3C"/>
          <w:kern w:val="0"/>
          <w:sz w:val="26"/>
          <w:szCs w:val="26"/>
          <w:lang w:eastAsia="fi-FI"/>
          <w14:ligatures w14:val="none"/>
        </w:rPr>
        <w:t>lla</w:t>
      </w:r>
      <w:proofErr w:type="spellEnd"/>
      <w:r w:rsidRPr="00EA6B4B">
        <w:rPr>
          <w:rFonts w:ascii="Barlow" w:eastAsia="Times New Roman" w:hAnsi="Barlow" w:cs="Times New Roman"/>
          <w:color w:val="3C3C3C"/>
          <w:kern w:val="0"/>
          <w:sz w:val="26"/>
          <w:szCs w:val="26"/>
          <w:lang w:eastAsia="fi-FI"/>
          <w14:ligatures w14:val="none"/>
        </w:rPr>
        <w:t>.</w:t>
      </w:r>
    </w:p>
    <w:p w14:paraId="02555BEA"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Palkankorotukset 2027</w:t>
      </w:r>
    </w:p>
    <w:p w14:paraId="1FB3E3D3"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Palkkoja korotetaan 1.6.2027 tai lähinnä jälkeen alkavan palkanmaksukauden alusta.</w:t>
      </w:r>
    </w:p>
    <w:p w14:paraId="5337C886"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Yleiskorotus on 2,4 % ja taulukkopalkkoja korotetaan 2,4 %.</w:t>
      </w:r>
    </w:p>
    <w:p w14:paraId="1E149BB1"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Palkkaryhmittelyn mukaiset tuntipalkat ovat seuraavat:</w:t>
      </w:r>
    </w:p>
    <w:tbl>
      <w:tblPr>
        <w:tblW w:w="9667" w:type="dxa"/>
        <w:tblCellMar>
          <w:top w:w="15" w:type="dxa"/>
          <w:left w:w="15" w:type="dxa"/>
          <w:bottom w:w="15" w:type="dxa"/>
          <w:right w:w="15" w:type="dxa"/>
        </w:tblCellMar>
        <w:tblLook w:val="04A0" w:firstRow="1" w:lastRow="0" w:firstColumn="1" w:lastColumn="0" w:noHBand="0" w:noVBand="1"/>
      </w:tblPr>
      <w:tblGrid>
        <w:gridCol w:w="5028"/>
        <w:gridCol w:w="4639"/>
      </w:tblGrid>
      <w:tr w:rsidR="00EA6B4B" w:rsidRPr="00EA6B4B" w14:paraId="315CB231"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17A59511"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b/>
                <w:bCs/>
                <w:kern w:val="0"/>
                <w:lang w:eastAsia="fi-FI"/>
                <w14:ligatures w14:val="none"/>
              </w:rPr>
              <w:t>Palkkaryhmä</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465476C1"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b/>
                <w:bCs/>
                <w:kern w:val="0"/>
                <w:lang w:eastAsia="fi-FI"/>
                <w14:ligatures w14:val="none"/>
              </w:rPr>
              <w:t>Tuntipalkka</w:t>
            </w:r>
          </w:p>
        </w:tc>
      </w:tr>
      <w:tr w:rsidR="00EA6B4B" w:rsidRPr="00EA6B4B" w14:paraId="31D295E5"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4C2CC0BD"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6BEB02AD"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12,89 €</w:t>
            </w:r>
          </w:p>
        </w:tc>
      </w:tr>
      <w:tr w:rsidR="00EA6B4B" w:rsidRPr="00EA6B4B" w14:paraId="16CCBC5B"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76CD2D28"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384A55DC"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14,53 €</w:t>
            </w:r>
          </w:p>
        </w:tc>
      </w:tr>
      <w:tr w:rsidR="00EA6B4B" w:rsidRPr="00EA6B4B" w14:paraId="54B62B5D"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4762A3F5"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III</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2E38D0FC"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15,92 €</w:t>
            </w:r>
          </w:p>
        </w:tc>
      </w:tr>
      <w:tr w:rsidR="00EA6B4B" w:rsidRPr="00EA6B4B" w14:paraId="04BE0136"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6BAA6420"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IV</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02D01B8F"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17,53 €</w:t>
            </w:r>
          </w:p>
        </w:tc>
      </w:tr>
      <w:tr w:rsidR="00EA6B4B" w:rsidRPr="00EA6B4B" w14:paraId="7DC75F75" w14:textId="77777777" w:rsidTr="00EA6B4B">
        <w:tc>
          <w:tcPr>
            <w:tcW w:w="0" w:type="auto"/>
            <w:tcBorders>
              <w:top w:val="single" w:sz="6" w:space="0" w:color="auto"/>
              <w:left w:val="single" w:sz="6" w:space="0" w:color="auto"/>
              <w:bottom w:val="single" w:sz="6" w:space="0" w:color="CECBCB"/>
              <w:right w:val="single" w:sz="6" w:space="0" w:color="CECBCB"/>
            </w:tcBorders>
            <w:tcMar>
              <w:top w:w="75" w:type="dxa"/>
              <w:left w:w="75" w:type="dxa"/>
              <w:bottom w:w="75" w:type="dxa"/>
              <w:right w:w="75" w:type="dxa"/>
            </w:tcMar>
            <w:vAlign w:val="center"/>
            <w:hideMark/>
          </w:tcPr>
          <w:p w14:paraId="08413A4E"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V</w:t>
            </w:r>
          </w:p>
        </w:tc>
        <w:tc>
          <w:tcPr>
            <w:tcW w:w="0" w:type="auto"/>
            <w:tcBorders>
              <w:top w:val="single" w:sz="6" w:space="0" w:color="auto"/>
              <w:left w:val="single" w:sz="6" w:space="0" w:color="auto"/>
              <w:bottom w:val="single" w:sz="6" w:space="0" w:color="CECBCB"/>
              <w:right w:val="nil"/>
            </w:tcBorders>
            <w:tcMar>
              <w:top w:w="75" w:type="dxa"/>
              <w:left w:w="75" w:type="dxa"/>
              <w:bottom w:w="75" w:type="dxa"/>
              <w:right w:w="75" w:type="dxa"/>
            </w:tcMar>
            <w:vAlign w:val="center"/>
            <w:hideMark/>
          </w:tcPr>
          <w:p w14:paraId="496689F5"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19,09 €</w:t>
            </w:r>
          </w:p>
        </w:tc>
      </w:tr>
      <w:tr w:rsidR="00EA6B4B" w:rsidRPr="00EA6B4B" w14:paraId="0C5B0DF6" w14:textId="77777777" w:rsidTr="00EA6B4B">
        <w:tc>
          <w:tcPr>
            <w:tcW w:w="0" w:type="auto"/>
            <w:tcBorders>
              <w:top w:val="single" w:sz="6" w:space="0" w:color="auto"/>
              <w:left w:val="single" w:sz="6" w:space="0" w:color="auto"/>
              <w:bottom w:val="nil"/>
              <w:right w:val="single" w:sz="6" w:space="0" w:color="CECBCB"/>
            </w:tcBorders>
            <w:tcMar>
              <w:top w:w="75" w:type="dxa"/>
              <w:left w:w="75" w:type="dxa"/>
              <w:bottom w:w="75" w:type="dxa"/>
              <w:right w:w="75" w:type="dxa"/>
            </w:tcMar>
            <w:vAlign w:val="center"/>
            <w:hideMark/>
          </w:tcPr>
          <w:p w14:paraId="64A6148C"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VI</w:t>
            </w:r>
          </w:p>
        </w:tc>
        <w:tc>
          <w:tcPr>
            <w:tcW w:w="0" w:type="auto"/>
            <w:tcBorders>
              <w:top w:val="single" w:sz="6" w:space="0" w:color="auto"/>
              <w:left w:val="single" w:sz="6" w:space="0" w:color="auto"/>
              <w:bottom w:val="nil"/>
              <w:right w:val="nil"/>
            </w:tcBorders>
            <w:tcMar>
              <w:top w:w="75" w:type="dxa"/>
              <w:left w:w="75" w:type="dxa"/>
              <w:bottom w:w="75" w:type="dxa"/>
              <w:right w:w="75" w:type="dxa"/>
            </w:tcMar>
            <w:vAlign w:val="center"/>
            <w:hideMark/>
          </w:tcPr>
          <w:p w14:paraId="526F213D" w14:textId="77777777" w:rsidR="00EA6B4B" w:rsidRPr="00EA6B4B" w:rsidRDefault="00EA6B4B" w:rsidP="00EA6B4B">
            <w:pPr>
              <w:spacing w:after="0" w:line="240" w:lineRule="auto"/>
              <w:rPr>
                <w:rFonts w:ascii="Times New Roman" w:eastAsia="Times New Roman" w:hAnsi="Times New Roman" w:cs="Times New Roman"/>
                <w:kern w:val="0"/>
                <w:lang w:eastAsia="fi-FI"/>
                <w14:ligatures w14:val="none"/>
              </w:rPr>
            </w:pPr>
            <w:r w:rsidRPr="00EA6B4B">
              <w:rPr>
                <w:rFonts w:ascii="Times New Roman" w:eastAsia="Times New Roman" w:hAnsi="Times New Roman" w:cs="Times New Roman"/>
                <w:kern w:val="0"/>
                <w:lang w:eastAsia="fi-FI"/>
                <w14:ligatures w14:val="none"/>
              </w:rPr>
              <w:t>20,41 €</w:t>
            </w:r>
          </w:p>
        </w:tc>
      </w:tr>
    </w:tbl>
    <w:p w14:paraId="1C333FF4"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Kesken olevia urakoita ja urakkahinnoittelun hintoja, rahamääräisiä lisiä sekä työntekijöiden edustajien erilliskorvauksia korotetaan 2,4 %:</w:t>
      </w:r>
      <w:proofErr w:type="spellStart"/>
      <w:r w:rsidRPr="00EA6B4B">
        <w:rPr>
          <w:rFonts w:ascii="Barlow" w:eastAsia="Times New Roman" w:hAnsi="Barlow" w:cs="Times New Roman"/>
          <w:color w:val="3C3C3C"/>
          <w:kern w:val="0"/>
          <w:sz w:val="26"/>
          <w:szCs w:val="26"/>
          <w:lang w:eastAsia="fi-FI"/>
          <w14:ligatures w14:val="none"/>
        </w:rPr>
        <w:t>lla</w:t>
      </w:r>
      <w:proofErr w:type="spellEnd"/>
      <w:r w:rsidRPr="00EA6B4B">
        <w:rPr>
          <w:rFonts w:ascii="Barlow" w:eastAsia="Times New Roman" w:hAnsi="Barlow" w:cs="Times New Roman"/>
          <w:color w:val="3C3C3C"/>
          <w:kern w:val="0"/>
          <w:sz w:val="26"/>
          <w:szCs w:val="26"/>
          <w:lang w:eastAsia="fi-FI"/>
          <w14:ligatures w14:val="none"/>
        </w:rPr>
        <w:t>.</w:t>
      </w:r>
    </w:p>
    <w:p w14:paraId="75294635"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Työehtosopimuksen tekstimuutokset</w:t>
      </w:r>
    </w:p>
    <w:p w14:paraId="4B7765E6"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3 § Paikallinen sopiminen</w:t>
      </w:r>
    </w:p>
    <w:p w14:paraId="3E8D1221"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Paikallinen sopimus on tehtävä kirjallisesti.</w:t>
      </w:r>
    </w:p>
    <w:p w14:paraId="44FD5334"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11 § Keskimääräinen säännöllinen työaika</w:t>
      </w:r>
    </w:p>
    <w:p w14:paraId="456DDC37"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 xml:space="preserve">Paikallisesti sopimalla säännöllinen työaika voidaan 4 §:n estämättä järjestää myös siten, että se tasoittuu enintään kuuden kuukauden aikana keskimäärin enintään 40 </w:t>
      </w:r>
      <w:r w:rsidRPr="00EA6B4B">
        <w:rPr>
          <w:rFonts w:ascii="Barlow" w:eastAsia="Times New Roman" w:hAnsi="Barlow" w:cs="Times New Roman"/>
          <w:color w:val="3C3C3C"/>
          <w:kern w:val="0"/>
          <w:sz w:val="26"/>
          <w:szCs w:val="26"/>
          <w:lang w:eastAsia="fi-FI"/>
          <w14:ligatures w14:val="none"/>
        </w:rPr>
        <w:lastRenderedPageBreak/>
        <w:t>tuntiin viikossa. Viikoittainen työaika voi tällöin olla enintään 50 tuntia ja päivittäinen enintään 10 tuntia. TES 29 §:n mukaisissa matkatöissä päivittäinen työaika voi olla enintään 12 tuntia ja tasoittumisjakso enintään 12 kuukautta. Työnantajan tulee lähettää tällainen paikallinen sopimus molemmille liitoille vahvistettavaksi viimeistään viikkoa ennen kyseisen työajan käyttöönottoa. Liittojen tulee viikon kuluessa tehdä päätös, vahvistavatko ne sopimuksen.</w:t>
      </w:r>
    </w:p>
    <w:p w14:paraId="22A5FA28"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17 § Sääolosuhteet</w:t>
      </w:r>
    </w:p>
    <w:p w14:paraId="547A91A5"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2. Mikäli työntekijä on saapunut työpaikalle, mutta ei voi sopimattoman sään takia aloittaa työtään, korvataan odotusaika työkohtaisella tuntipalkalla, mikäli työnantaja on nimenomaan ilmoittanut, että työntekijän on jäätävä työpaikalle.</w:t>
      </w:r>
    </w:p>
    <w:p w14:paraId="7D323ADC"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19 § Palkkaryhmittely</w:t>
      </w:r>
    </w:p>
    <w:p w14:paraId="0B08F48C"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Muutettiin rakennusmiehen ammattinimike rakennustyöntekijäksi, laattamies laatoittajaksi, alamies taakankiinnittäjäksi ja kirvesmies timpuriksi.</w:t>
      </w:r>
    </w:p>
    <w:p w14:paraId="719A649D"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Lisättiin palkkaryhmään III aloitteleva telineasentaja ja aloitteleva raudoittaja, poistettiin palkkaryhmästä III torninosturin kuljettaja, poistettiin palkkaryhmästä IV rakennusmiehen määritelmästä kokenut ja monipuolinen ja lisättiin palkkaryhmämäärittelyihin 4–6 raudoittaja.</w:t>
      </w:r>
    </w:p>
    <w:p w14:paraId="4B12DF5C"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21 § Työntekijän sijoittaminen palkkaryhmään</w:t>
      </w:r>
    </w:p>
    <w:p w14:paraId="2E0F9DDF"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Palkkaryhmän tarkastelu tehdään viimeistään vuosittain pidetyn kehityskeskustelun yhteydessä.</w:t>
      </w:r>
    </w:p>
    <w:p w14:paraId="2828387F"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23 § Työkohtainen lisä</w:t>
      </w:r>
    </w:p>
    <w:p w14:paraId="2A0C3ABA"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Työntekijän toimiessa työnantajan nimenomaisesta määräyksestä toisen työntekijän ohjaajana koulutus- tai harjoittelujakson aikana, on työntekijälle maksettava tästä paikallisesti sovittava korvaus.</w:t>
      </w:r>
    </w:p>
    <w:p w14:paraId="3235BC33"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24 § Urakkapalkat</w:t>
      </w:r>
    </w:p>
    <w:p w14:paraId="5281C712"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 xml:space="preserve">Urakan aikana syntyneiden ylitöiden korotusosat lasketaan urakan </w:t>
      </w:r>
      <w:proofErr w:type="spellStart"/>
      <w:r w:rsidRPr="00EA6B4B">
        <w:rPr>
          <w:rFonts w:ascii="Barlow" w:eastAsia="Times New Roman" w:hAnsi="Barlow" w:cs="Times New Roman"/>
          <w:color w:val="3C3C3C"/>
          <w:kern w:val="0"/>
          <w:sz w:val="26"/>
          <w:szCs w:val="26"/>
          <w:lang w:eastAsia="fi-FI"/>
          <w14:ligatures w14:val="none"/>
        </w:rPr>
        <w:t>KTA:sta</w:t>
      </w:r>
      <w:proofErr w:type="spellEnd"/>
      <w:r w:rsidRPr="00EA6B4B">
        <w:rPr>
          <w:rFonts w:ascii="Barlow" w:eastAsia="Times New Roman" w:hAnsi="Barlow" w:cs="Times New Roman"/>
          <w:color w:val="3C3C3C"/>
          <w:kern w:val="0"/>
          <w:sz w:val="26"/>
          <w:szCs w:val="26"/>
          <w:lang w:eastAsia="fi-FI"/>
          <w14:ligatures w14:val="none"/>
        </w:rPr>
        <w:t>.</w:t>
      </w:r>
    </w:p>
    <w:p w14:paraId="57BECF82"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35 § Lääkärintarkastukset</w:t>
      </w:r>
    </w:p>
    <w:p w14:paraId="4E2BA37D"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Lisättiin eturauhassyöpäseulonta ansionmenetyksen korvauksen piiriin kuuluviin lääkäritarkastuksiin.</w:t>
      </w:r>
    </w:p>
    <w:p w14:paraId="7B2BD683"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TES 36 § Raskaus- ja vanhempainvapaa</w:t>
      </w:r>
    </w:p>
    <w:p w14:paraId="5BD15334"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lastRenderedPageBreak/>
        <w:t>Lisättiin ei-synnyttävän vanhemman palkallisen vanhempainvapaajakson pituutta kuudesta päivästä 16 sairausvakuutuslain mukaiseen arkipäivään.</w:t>
      </w:r>
    </w:p>
    <w:p w14:paraId="0871D639"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Synnyttävälle vanhemmalle maksetaan raskaus- ja vanhempainvapaan ajalta 56 ja ei-synnyttävälle vanhemmalle vanhempainvapaan ajalta 16 sairausvakuutuslain mukaisen arkipäivän pituisen kalenteriajanjakson työtuntijärjestelmän mukaisilta työpäiviltä laskettava työntekijän palkan ja raskaus- ja vanhempainpäivärahan erotus vapaan alkamispäivästä lukien.</w:t>
      </w:r>
    </w:p>
    <w:p w14:paraId="12340481"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Raskaus- ja vanhempainpäivärahalla tarkoitetaan sairausvakuutuslain mukaista raskaus- ja vanhempainpäivärahaa tai siihen verrattavaa muun lain tai sopimuksen perusteella tulevaa korvausta. Mikäli työntekijä pitää vanhempainvapaata jaksoissa, tulee jokaista kuutta vanhempainvapaapäivää kohden sisältyä yksi arkilauantai.</w:t>
      </w:r>
    </w:p>
    <w:p w14:paraId="709D7A63"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Muilta osin määräykset jäivät ennalleen. Muutokset tulevat voimaan 15.5.2025 tai tämän jälkeen syntyvien lasten vanhempien perhevapaisiin.</w:t>
      </w:r>
    </w:p>
    <w:p w14:paraId="646D2AA3"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37 § Suojavaatetus ja suojavälineet</w:t>
      </w:r>
    </w:p>
    <w:p w14:paraId="4B09A706"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Työnantaja hankkii työhön tarvittavat pölysuojaimet.</w:t>
      </w:r>
    </w:p>
    <w:p w14:paraId="4C597C07"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Vuosilomasopimus</w:t>
      </w:r>
    </w:p>
    <w:p w14:paraId="1FF7F322"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3 § Vuosiloman antaminen</w:t>
      </w:r>
    </w:p>
    <w:p w14:paraId="063729FC"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Mikäli työnantaja on irtisanonut työntekijän työsopimuksen työsopimuslain 7 luvun 3 §:n mukaisella taloudellisella ja tuotannollisella perusteella, työntekijällä on oikeus pitää irtisanomisaikanaan kaikki työsuhteen päättymiseen mennessä kertyneet vuosilomat. Pyyntö lomien pitämisestä on esitettävä työnantajalle vuorokauden sisällä siitä, kun työntekijä on saanut tietoonsa työnantajan suorittaman irtisanomisen.</w:t>
      </w:r>
    </w:p>
    <w:p w14:paraId="0D5258BB"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6 § Lisävapaapäivien palkka</w:t>
      </w:r>
    </w:p>
    <w:p w14:paraId="2B22A98B"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Mikäli työntekijälle on kertynyt vuosilomalain 7 a §:n mukaisia vuosilomaa täydentäviä lisävapaapäiviä sairaudesta, tapaturmasta tai lääkinnällisestä kuntoutuksesta johtuvan poissaolon ajalta, lisävapaapäivän palkka määräytyy siten, että työehtosopimuksen 23 §:n työkohtainen palkka tai 24 §:n 4. kohdan mukainen keskituntiansio (KTA) kerrotaan kahdeksalla tunnilla ja 21,5 päivällä ja saatu tulo jaetaan luvulla 25 (Työkohtainen palkka/KTA x 8 h x 21,5 pv / 25 = yhden lisävapaapäivän palkka)</w:t>
      </w:r>
    </w:p>
    <w:p w14:paraId="6BCF0865"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Ulkopuolisen työvoiman käyttöä koskeva sopimus</w:t>
      </w:r>
    </w:p>
    <w:p w14:paraId="0081EECD"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3 Vuokratyövoima</w:t>
      </w:r>
    </w:p>
    <w:p w14:paraId="13B2D55D"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lastRenderedPageBreak/>
        <w:t>Poistettiin seuraava kirjaus:</w:t>
      </w:r>
    </w:p>
    <w:p w14:paraId="4EB00EAD"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Työvoiman vuokraus on epätervettä, jos eri työvoimaa hankkivien yritysten toimittamat vuokratyöntekijät työskentelevät yrityksen normaalissa työssä sen vakinaisten työntekijöiden rinnalla ja saman työnjohdon alaisena pidemmän ajan.</w:t>
      </w:r>
    </w:p>
    <w:p w14:paraId="532FE989"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4 Tilaajan vastuu</w:t>
      </w:r>
    </w:p>
    <w:p w14:paraId="701F1777"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Muutettiin tilaajan vastuuta koskevan palkkasaatavan ilmoitusvelvollisuuden määräaikaa yhdellä päivällä 14 päivästä 15 kalenteripäivään siitä, kun saatava on erääntynyt maksettavaksi.</w:t>
      </w:r>
    </w:p>
    <w:p w14:paraId="73D4233E"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Lisättiin seuraava teksti:</w:t>
      </w:r>
    </w:p>
    <w:p w14:paraId="2C58FAD5"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Pääurakoitsijan tulee ryhtyä toimenpiteisiin ja huolehtia siitä, että tilaaja suorittaa edellä todetun mukaiset riidattomat saatavat työntekijälle 14 päivän kuluessa siitä, kun saatavat ja niiden peruste ovat tulleet riittävän täsmällisesti pääurakoitsijan tietoon.</w:t>
      </w:r>
    </w:p>
    <w:p w14:paraId="6C9B9A36"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Lisäksi lisättiin tilaajan vastuuta koskeviin määräyksiin kokonaan uusi kirjaus:</w:t>
      </w:r>
    </w:p>
    <w:p w14:paraId="28780BD8" w14:textId="77777777" w:rsidR="00EA6B4B" w:rsidRPr="00EA6B4B" w:rsidRDefault="00EA6B4B" w:rsidP="00EA6B4B">
      <w:pPr>
        <w:spacing w:before="100" w:beforeAutospacing="1" w:after="100" w:afterAutospacing="1" w:line="240" w:lineRule="auto"/>
        <w:outlineLvl w:val="3"/>
        <w:rPr>
          <w:rFonts w:ascii="Barlow" w:eastAsia="Times New Roman" w:hAnsi="Barlow" w:cs="Times New Roman"/>
          <w:color w:val="3C3C3C"/>
          <w:kern w:val="0"/>
          <w:lang w:eastAsia="fi-FI"/>
          <w14:ligatures w14:val="none"/>
        </w:rPr>
      </w:pPr>
      <w:r w:rsidRPr="00EA6B4B">
        <w:rPr>
          <w:rFonts w:ascii="Barlow" w:eastAsia="Times New Roman" w:hAnsi="Barlow" w:cs="Times New Roman"/>
          <w:color w:val="3C3C3C"/>
          <w:kern w:val="0"/>
          <w:lang w:eastAsia="fi-FI"/>
          <w14:ligatures w14:val="none"/>
        </w:rPr>
        <w:t>Tilaajan vastuu työvoiman hyväksikäyttötapauksissa</w:t>
      </w:r>
    </w:p>
    <w:p w14:paraId="206B2B9F"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Tilaaja vastaa viime kädessä sopimuskumppaninsa työntekijän työsuhteesta johtuvista riidattomista saatavista koko tilaajan työmaalla työskentelyn ajan, kuitenkin enintään kuuden kuukauden ajan, seuraavien edellytysten täyttyessä:</w:t>
      </w:r>
    </w:p>
    <w:p w14:paraId="4A75378C" w14:textId="77777777" w:rsidR="00EA6B4B" w:rsidRPr="00EA6B4B" w:rsidRDefault="00EA6B4B" w:rsidP="00EA6B4B">
      <w:pPr>
        <w:numPr>
          <w:ilvl w:val="0"/>
          <w:numId w:val="1"/>
        </w:numPr>
        <w:spacing w:before="100" w:beforeAutospacing="1" w:after="225"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Työntekijän työsuhteesta johtuvat saatavat koostuvat työehtosopimuksen tai työlainsäädännön määräysten alittavista palkoista, palkanosista jne.</w:t>
      </w:r>
    </w:p>
    <w:p w14:paraId="0DE0C5F6" w14:textId="77777777" w:rsidR="00EA6B4B" w:rsidRPr="00EA6B4B" w:rsidRDefault="00EA6B4B" w:rsidP="00EA6B4B">
      <w:pPr>
        <w:numPr>
          <w:ilvl w:val="0"/>
          <w:numId w:val="1"/>
        </w:numPr>
        <w:spacing w:before="100" w:beforeAutospacing="1" w:after="0"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Työntekijä ei ole ollut tästä tietoinen tai on muuten sellaisessa asemassa, ettei hän ole voinut vaatia työehtosopimuksen mukaisia etujaan.</w:t>
      </w:r>
    </w:p>
    <w:p w14:paraId="03172884"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Saatavista on ilmoitettava tilaajalle viipymättä niiden ilmettyä ja viimeistään 15. kalenteripäivänä työntekijän työmaalla työskentelyn lopettamisesta.</w:t>
      </w:r>
    </w:p>
    <w:p w14:paraId="2A7A01A2"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Mikäli tilaaja ei ole työmaan pääurakoitsija, tulee tilaajan antaa asiasta, korjaavista toimenpiteistä ja niiden aikatauluista viipymättä selvitys myös pääurakoitsijalle. Pääurakoitsija on huolehdittava siitä, että selvitykset ja korjaavat toimenpiteet toteutetaan koko urakkaketjussa.</w:t>
      </w:r>
    </w:p>
    <w:p w14:paraId="259D67BE"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TED-sopimus</w:t>
      </w:r>
    </w:p>
    <w:p w14:paraId="22A19DDF" w14:textId="77777777" w:rsidR="00EA6B4B" w:rsidRPr="00EA6B4B" w:rsidRDefault="00EA6B4B" w:rsidP="00EA6B4B">
      <w:pPr>
        <w:spacing w:before="100" w:beforeAutospacing="1" w:after="100" w:afterAutospacing="1" w:line="240" w:lineRule="auto"/>
        <w:outlineLvl w:val="2"/>
        <w:rPr>
          <w:rFonts w:ascii="Barlow" w:eastAsia="Times New Roman" w:hAnsi="Barlow" w:cs="Times New Roman"/>
          <w:color w:val="3C3C3C"/>
          <w:kern w:val="0"/>
          <w:sz w:val="27"/>
          <w:szCs w:val="27"/>
          <w:lang w:eastAsia="fi-FI"/>
          <w14:ligatures w14:val="none"/>
        </w:rPr>
      </w:pPr>
      <w:r w:rsidRPr="00EA6B4B">
        <w:rPr>
          <w:rFonts w:ascii="Barlow" w:eastAsia="Times New Roman" w:hAnsi="Barlow" w:cs="Times New Roman"/>
          <w:color w:val="3C3C3C"/>
          <w:kern w:val="0"/>
          <w:sz w:val="27"/>
          <w:szCs w:val="27"/>
          <w:lang w:eastAsia="fi-FI"/>
          <w14:ligatures w14:val="none"/>
        </w:rPr>
        <w:t>14 § Oikeus tietojensaantiin</w:t>
      </w:r>
    </w:p>
    <w:p w14:paraId="2D32302E"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Muutettiin 14 §:n 1 kohta seuraavasti:</w:t>
      </w:r>
    </w:p>
    <w:p w14:paraId="796F2914"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lastRenderedPageBreak/>
        <w:t>Pääluottamusmiehen tiedonsaantioikeuden osalta muutettiin ”pääluottamusmiehellä</w:t>
      </w:r>
    </w:p>
    <w:p w14:paraId="3887D256"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on oikeus saada” muotoon ”pääluottamusmiehelle on annettava”.</w:t>
      </w:r>
    </w:p>
    <w:p w14:paraId="4D9D00A3"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Muutettiin 14 §:n 1. kohdan 3.momenttia seuraavasti:</w:t>
      </w:r>
    </w:p>
    <w:p w14:paraId="1B2E4D6D"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Uusien työntekijöiden perehdytyksen yhteydessä työntekijöille on annettava henkilöstön edustajien yhteystiedot (puhelinnumero, sähköposti). Mikäli työntekijä on työsopimuksen tekemisen yhteydessä tai muutoin antanut työnantajalle kirjallisesti nimenomaisen suostumuksensa yhteystietojensa luovuttamiseen henkilöstön edustajalle tai edustajille, tulee työnantajan antaa ko. tiedot asianomaiselle henkilöstön edustajalle tai edustajille.</w:t>
      </w:r>
    </w:p>
    <w:p w14:paraId="5A5D0AC4" w14:textId="77777777" w:rsidR="00EA6B4B" w:rsidRPr="00EA6B4B" w:rsidRDefault="00EA6B4B" w:rsidP="00EA6B4B">
      <w:pPr>
        <w:spacing w:before="100" w:beforeAutospacing="1" w:after="100" w:afterAutospacing="1" w:line="240" w:lineRule="auto"/>
        <w:outlineLvl w:val="1"/>
        <w:rPr>
          <w:rFonts w:ascii="Barlow" w:eastAsia="Times New Roman" w:hAnsi="Barlow" w:cs="Times New Roman"/>
          <w:color w:val="3C3C3C"/>
          <w:kern w:val="0"/>
          <w:sz w:val="36"/>
          <w:szCs w:val="36"/>
          <w:lang w:eastAsia="fi-FI"/>
          <w14:ligatures w14:val="none"/>
        </w:rPr>
      </w:pPr>
      <w:r w:rsidRPr="00EA6B4B">
        <w:rPr>
          <w:rFonts w:ascii="Barlow" w:eastAsia="Times New Roman" w:hAnsi="Barlow" w:cs="Times New Roman"/>
          <w:color w:val="3C3C3C"/>
          <w:kern w:val="0"/>
          <w:sz w:val="36"/>
          <w:szCs w:val="36"/>
          <w:lang w:eastAsia="fi-FI"/>
          <w14:ligatures w14:val="none"/>
        </w:rPr>
        <w:t>Rakennusalan urakkahinnoittelu</w:t>
      </w:r>
    </w:p>
    <w:p w14:paraId="3E72D593" w14:textId="77777777" w:rsidR="00EA6B4B" w:rsidRPr="00EA6B4B" w:rsidRDefault="00EA6B4B" w:rsidP="00EA6B4B">
      <w:pPr>
        <w:spacing w:before="100" w:beforeAutospacing="1" w:after="100" w:afterAutospacing="1" w:line="240" w:lineRule="auto"/>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Tehtiin muutoksia muuraushinnoittelun sekä raudoitushinnoittelun työkokonaisuuksiin.</w:t>
      </w:r>
    </w:p>
    <w:p w14:paraId="5678301C" w14:textId="77777777" w:rsidR="00EA6B4B" w:rsidRPr="00EA6B4B" w:rsidRDefault="00EA6B4B" w:rsidP="00EA6B4B">
      <w:pPr>
        <w:numPr>
          <w:ilvl w:val="0"/>
          <w:numId w:val="2"/>
        </w:numPr>
        <w:spacing w:before="100" w:beforeAutospacing="1" w:after="225" w:line="240" w:lineRule="auto"/>
        <w:rPr>
          <w:rFonts w:ascii="Barlow" w:eastAsia="Times New Roman" w:hAnsi="Barlow" w:cs="Times New Roman"/>
          <w:color w:val="3C3C3C"/>
          <w:kern w:val="0"/>
          <w:sz w:val="26"/>
          <w:szCs w:val="26"/>
          <w:lang w:eastAsia="fi-FI"/>
          <w14:ligatures w14:val="none"/>
        </w:rPr>
      </w:pPr>
    </w:p>
    <w:p w14:paraId="5BDA757E" w14:textId="77777777" w:rsidR="00EA6B4B" w:rsidRPr="00EA6B4B" w:rsidRDefault="00EA6B4B" w:rsidP="00EA6B4B">
      <w:pPr>
        <w:spacing w:after="0" w:line="240" w:lineRule="auto"/>
        <w:ind w:left="720"/>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 </w:t>
      </w:r>
    </w:p>
    <w:p w14:paraId="66DA3C03" w14:textId="77777777" w:rsidR="00EA6B4B" w:rsidRPr="00EA6B4B" w:rsidRDefault="00EA6B4B" w:rsidP="00EA6B4B">
      <w:pPr>
        <w:numPr>
          <w:ilvl w:val="0"/>
          <w:numId w:val="2"/>
        </w:numPr>
        <w:spacing w:before="100" w:beforeAutospacing="1" w:after="225" w:line="240" w:lineRule="auto"/>
        <w:rPr>
          <w:rFonts w:ascii="Barlow" w:eastAsia="Times New Roman" w:hAnsi="Barlow" w:cs="Times New Roman"/>
          <w:color w:val="3C3C3C"/>
          <w:kern w:val="0"/>
          <w:sz w:val="26"/>
          <w:szCs w:val="26"/>
          <w:lang w:eastAsia="fi-FI"/>
          <w14:ligatures w14:val="none"/>
        </w:rPr>
      </w:pPr>
    </w:p>
    <w:p w14:paraId="5D3D25BD" w14:textId="77777777" w:rsidR="00EA6B4B" w:rsidRPr="00EA6B4B" w:rsidRDefault="00EA6B4B" w:rsidP="00EA6B4B">
      <w:pPr>
        <w:spacing w:after="0" w:line="240" w:lineRule="auto"/>
        <w:ind w:left="720"/>
        <w:rPr>
          <w:rFonts w:ascii="Barlow" w:eastAsia="Times New Roman" w:hAnsi="Barlow" w:cs="Times New Roman"/>
          <w:color w:val="3C3C3C"/>
          <w:kern w:val="0"/>
          <w:sz w:val="26"/>
          <w:szCs w:val="26"/>
          <w:lang w:eastAsia="fi-FI"/>
          <w14:ligatures w14:val="none"/>
        </w:rPr>
      </w:pPr>
      <w:r w:rsidRPr="00EA6B4B">
        <w:rPr>
          <w:rFonts w:ascii="Barlow" w:eastAsia="Times New Roman" w:hAnsi="Barlow" w:cs="Times New Roman"/>
          <w:color w:val="3C3C3C"/>
          <w:kern w:val="0"/>
          <w:sz w:val="26"/>
          <w:szCs w:val="26"/>
          <w:lang w:eastAsia="fi-FI"/>
          <w14:ligatures w14:val="none"/>
        </w:rPr>
        <w:t> </w:t>
      </w:r>
    </w:p>
    <w:p w14:paraId="13916FC3" w14:textId="77777777" w:rsidR="00ED48A4" w:rsidRDefault="00ED48A4"/>
    <w:sectPr w:rsidR="00ED48A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Source Code Pro">
    <w:charset w:val="00"/>
    <w:family w:val="modern"/>
    <w:pitch w:val="fixed"/>
    <w:sig w:usb0="200002F7" w:usb1="020038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74C94"/>
    <w:multiLevelType w:val="multilevel"/>
    <w:tmpl w:val="2996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D4B12"/>
    <w:multiLevelType w:val="multilevel"/>
    <w:tmpl w:val="59CA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227216">
    <w:abstractNumId w:val="0"/>
  </w:num>
  <w:num w:numId="2" w16cid:durableId="177393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4B"/>
    <w:rsid w:val="00291491"/>
    <w:rsid w:val="00EA6B4B"/>
    <w:rsid w:val="00ED48A4"/>
    <w:rsid w:val="00FA0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7239"/>
  <w15:chartTrackingRefBased/>
  <w15:docId w15:val="{4BB7F14D-5088-49EE-8608-627F85F8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A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EA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EA6B4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EA6B4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A6B4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A6B4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A6B4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A6B4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A6B4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A6B4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EA6B4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EA6B4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EA6B4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A6B4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A6B4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A6B4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A6B4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A6B4B"/>
    <w:rPr>
      <w:rFonts w:eastAsiaTheme="majorEastAsia" w:cstheme="majorBidi"/>
      <w:color w:val="272727" w:themeColor="text1" w:themeTint="D8"/>
    </w:rPr>
  </w:style>
  <w:style w:type="paragraph" w:styleId="Otsikko">
    <w:name w:val="Title"/>
    <w:basedOn w:val="Normaali"/>
    <w:next w:val="Normaali"/>
    <w:link w:val="OtsikkoChar"/>
    <w:uiPriority w:val="10"/>
    <w:qFormat/>
    <w:rsid w:val="00EA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A6B4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A6B4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A6B4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A6B4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A6B4B"/>
    <w:rPr>
      <w:i/>
      <w:iCs/>
      <w:color w:val="404040" w:themeColor="text1" w:themeTint="BF"/>
    </w:rPr>
  </w:style>
  <w:style w:type="paragraph" w:styleId="Luettelokappale">
    <w:name w:val="List Paragraph"/>
    <w:basedOn w:val="Normaali"/>
    <w:uiPriority w:val="34"/>
    <w:qFormat/>
    <w:rsid w:val="00EA6B4B"/>
    <w:pPr>
      <w:ind w:left="720"/>
      <w:contextualSpacing/>
    </w:pPr>
  </w:style>
  <w:style w:type="character" w:styleId="Voimakaskorostus">
    <w:name w:val="Intense Emphasis"/>
    <w:basedOn w:val="Kappaleenoletusfontti"/>
    <w:uiPriority w:val="21"/>
    <w:qFormat/>
    <w:rsid w:val="00EA6B4B"/>
    <w:rPr>
      <w:i/>
      <w:iCs/>
      <w:color w:val="0F4761" w:themeColor="accent1" w:themeShade="BF"/>
    </w:rPr>
  </w:style>
  <w:style w:type="paragraph" w:styleId="Erottuvalainaus">
    <w:name w:val="Intense Quote"/>
    <w:basedOn w:val="Normaali"/>
    <w:next w:val="Normaali"/>
    <w:link w:val="ErottuvalainausChar"/>
    <w:uiPriority w:val="30"/>
    <w:qFormat/>
    <w:rsid w:val="00EA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A6B4B"/>
    <w:rPr>
      <w:i/>
      <w:iCs/>
      <w:color w:val="0F4761" w:themeColor="accent1" w:themeShade="BF"/>
    </w:rPr>
  </w:style>
  <w:style w:type="character" w:styleId="Erottuvaviittaus">
    <w:name w:val="Intense Reference"/>
    <w:basedOn w:val="Kappaleenoletusfontti"/>
    <w:uiPriority w:val="32"/>
    <w:qFormat/>
    <w:rsid w:val="00EA6B4B"/>
    <w:rPr>
      <w:b/>
      <w:bCs/>
      <w:smallCaps/>
      <w:color w:val="0F4761" w:themeColor="accent1" w:themeShade="BF"/>
      <w:spacing w:val="5"/>
    </w:rPr>
  </w:style>
  <w:style w:type="paragraph" w:customStyle="1" w:styleId="post-meta">
    <w:name w:val="post-meta"/>
    <w:basedOn w:val="Normaali"/>
    <w:rsid w:val="00EA6B4B"/>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date">
    <w:name w:val="date"/>
    <w:basedOn w:val="Kappaleenoletusfontti"/>
    <w:rsid w:val="00EA6B4B"/>
  </w:style>
  <w:style w:type="character" w:customStyle="1" w:styleId="category">
    <w:name w:val="category"/>
    <w:basedOn w:val="Kappaleenoletusfontti"/>
    <w:rsid w:val="00EA6B4B"/>
  </w:style>
  <w:style w:type="character" w:styleId="Hyperlinkki">
    <w:name w:val="Hyperlink"/>
    <w:basedOn w:val="Kappaleenoletusfontti"/>
    <w:uiPriority w:val="99"/>
    <w:semiHidden/>
    <w:unhideWhenUsed/>
    <w:rsid w:val="00EA6B4B"/>
    <w:rPr>
      <w:color w:val="0000FF"/>
      <w:u w:val="single"/>
    </w:rPr>
  </w:style>
  <w:style w:type="paragraph" w:styleId="NormaaliWWW">
    <w:name w:val="Normal (Web)"/>
    <w:basedOn w:val="Normaali"/>
    <w:uiPriority w:val="99"/>
    <w:semiHidden/>
    <w:unhideWhenUsed/>
    <w:rsid w:val="00EA6B4B"/>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styleId="Voimakas">
    <w:name w:val="Strong"/>
    <w:basedOn w:val="Kappaleenoletusfontti"/>
    <w:uiPriority w:val="22"/>
    <w:qFormat/>
    <w:rsid w:val="00EA6B4B"/>
    <w:rPr>
      <w:b/>
      <w:bCs/>
    </w:rPr>
  </w:style>
  <w:style w:type="paragraph" w:customStyle="1" w:styleId="social-linksitem">
    <w:name w:val="social-links__item"/>
    <w:basedOn w:val="Normaali"/>
    <w:rsid w:val="00EA6B4B"/>
    <w:pPr>
      <w:spacing w:before="100" w:beforeAutospacing="1" w:after="100" w:afterAutospacing="1" w:line="240" w:lineRule="auto"/>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188299">
      <w:bodyDiv w:val="1"/>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kennusliitto.fi/wp-content/uploads/2025/05/Talonrakennusala-2025-valm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kennusliitto.fi/category/uutiset/palkat-ja-tes/" TargetMode="External"/><Relationship Id="rId5" Type="http://schemas.openxmlformats.org/officeDocument/2006/relationships/hyperlink" Target="https://rakennusliitto.fi/category/uutis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986</Words>
  <Characters>7987</Characters>
  <Application>Microsoft Office Word</Application>
  <DocSecurity>0</DocSecurity>
  <Lines>66</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Lassi Kirjavainen</dc:creator>
  <cp:keywords/>
  <dc:description/>
  <cp:lastModifiedBy>Lassi Kirjavainen</cp:lastModifiedBy>
  <cp:revision>1</cp:revision>
  <dcterms:created xsi:type="dcterms:W3CDTF">2025-05-22T03:31:00Z</dcterms:created>
  <dcterms:modified xsi:type="dcterms:W3CDTF">2025-05-22T03:32:00Z</dcterms:modified>
</cp:coreProperties>
</file>